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71BFF4">
      <w:pPr>
        <w:pStyle w:val="19"/>
        <w:numPr>
          <w:ilvl w:val="0"/>
          <w:numId w:val="0"/>
        </w:numPr>
        <w:spacing w:line="360" w:lineRule="auto"/>
        <w:jc w:val="both"/>
        <w:rPr>
          <w:rFonts w:hint="eastAsia" w:ascii="方正小标宋_GBK" w:hAnsi="方正小标宋_GBK" w:eastAsia="方正小标宋_GBK" w:cs="方正小标宋_GBK"/>
          <w:b/>
          <w:color w:val="auto"/>
          <w:sz w:val="44"/>
          <w:szCs w:val="44"/>
          <w:highlight w:val="none"/>
        </w:rPr>
      </w:pPr>
      <w:r>
        <w:rPr>
          <w:rFonts w:hint="eastAsia" w:ascii="仿宋_GB2312" w:hAnsi="仿宋_GB2312" w:eastAsia="仿宋_GB2312" w:cs="仿宋_GB2312"/>
          <w:color w:val="auto"/>
          <w:kern w:val="2"/>
          <w:sz w:val="32"/>
          <w:szCs w:val="32"/>
          <w:lang w:val="en-US" w:eastAsia="zh-CN" w:bidi="ar-SA"/>
        </w:rPr>
        <w:t>附件3:</w:t>
      </w:r>
    </w:p>
    <w:p w14:paraId="67771FFF">
      <w:pPr>
        <w:pageBreakBefore w:val="0"/>
        <w:overflowPunct/>
        <w:bidi w:val="0"/>
        <w:adjustRightInd w:val="0"/>
        <w:snapToGrid w:val="0"/>
        <w:spacing w:line="360" w:lineRule="auto"/>
        <w:jc w:val="center"/>
        <w:outlineLvl w:val="9"/>
        <w:rPr>
          <w:rFonts w:hint="eastAsia" w:ascii="方正小标宋_GBK" w:hAnsi="方正小标宋_GBK" w:eastAsia="方正小标宋_GBK" w:cs="方正小标宋_GBK"/>
          <w:b/>
          <w:color w:val="auto"/>
          <w:sz w:val="44"/>
          <w:szCs w:val="44"/>
          <w:highlight w:val="none"/>
        </w:rPr>
      </w:pPr>
    </w:p>
    <w:p w14:paraId="15FBEB02">
      <w:pPr>
        <w:pageBreakBefore w:val="0"/>
        <w:overflowPunct/>
        <w:bidi w:val="0"/>
        <w:adjustRightInd w:val="0"/>
        <w:snapToGrid w:val="0"/>
        <w:spacing w:line="360" w:lineRule="auto"/>
        <w:jc w:val="center"/>
        <w:outlineLvl w:val="9"/>
        <w:rPr>
          <w:rFonts w:hint="eastAsia" w:ascii="方正小标宋_GBK" w:hAnsi="方正小标宋_GBK" w:eastAsia="方正小标宋_GBK" w:cs="方正小标宋_GBK"/>
          <w:color w:val="auto"/>
          <w:sz w:val="44"/>
          <w:szCs w:val="44"/>
          <w:highlight w:val="none"/>
        </w:rPr>
      </w:pPr>
      <w:bookmarkStart w:id="0" w:name="_GoBack"/>
      <w:bookmarkEnd w:id="0"/>
      <w:r>
        <w:rPr>
          <w:rFonts w:hint="eastAsia" w:ascii="方正小标宋_GBK" w:hAnsi="方正小标宋_GBK" w:eastAsia="方正小标宋_GBK" w:cs="方正小标宋_GBK"/>
          <w:b/>
          <w:color w:val="auto"/>
          <w:sz w:val="44"/>
          <w:szCs w:val="44"/>
          <w:highlight w:val="none"/>
        </w:rPr>
        <w:t>响应承诺声明</w:t>
      </w:r>
    </w:p>
    <w:p w14:paraId="18B05332">
      <w:pPr>
        <w:pageBreakBefore w:val="0"/>
        <w:overflowPunct/>
        <w:bidi w:val="0"/>
        <w:adjustRightInd w:val="0"/>
        <w:snapToGrid w:val="0"/>
        <w:spacing w:line="360" w:lineRule="auto"/>
        <w:outlineLvl w:val="9"/>
        <w:rPr>
          <w:rFonts w:ascii="宋体" w:hAnsi="宋体" w:eastAsia="宋体" w:cs="宋体"/>
          <w:color w:val="auto"/>
          <w:szCs w:val="21"/>
          <w:highlight w:val="none"/>
        </w:rPr>
      </w:pPr>
    </w:p>
    <w:p w14:paraId="1C50948B">
      <w:pPr>
        <w:pageBreakBefore w:val="0"/>
        <w:overflowPunct/>
        <w:bidi w:val="0"/>
        <w:adjustRightInd w:val="0"/>
        <w:snapToGrid w:val="0"/>
        <w:spacing w:line="360" w:lineRule="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致</w:t>
      </w:r>
      <w:r>
        <w:rPr>
          <w:rFonts w:hint="eastAsia" w:ascii="宋体" w:hAnsi="宋体" w:eastAsia="宋体" w:cs="宋体"/>
          <w:color w:val="auto"/>
          <w:sz w:val="32"/>
          <w:szCs w:val="32"/>
          <w:highlight w:val="none"/>
          <w:u w:val="single"/>
        </w:rPr>
        <w:t xml:space="preserve"> </w:t>
      </w:r>
      <w:r>
        <w:rPr>
          <w:rFonts w:hint="eastAsia" w:ascii="宋体" w:hAnsi="宋体" w:cs="宋体"/>
          <w:color w:val="auto"/>
          <w:sz w:val="32"/>
          <w:szCs w:val="32"/>
          <w:highlight w:val="none"/>
          <w:u w:val="single"/>
          <w:lang w:eastAsia="zh-CN"/>
        </w:rPr>
        <w:t>中国共产党长沙历史馆</w:t>
      </w:r>
      <w:r>
        <w:rPr>
          <w:rFonts w:hint="eastAsia" w:ascii="宋体" w:hAnsi="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rPr>
        <w:t>：</w:t>
      </w:r>
    </w:p>
    <w:p w14:paraId="7FDF594C">
      <w:pPr>
        <w:pageBreakBefore w:val="0"/>
        <w:overflowPunct/>
        <w:bidi w:val="0"/>
        <w:adjustRightInd w:val="0"/>
        <w:snapToGrid w:val="0"/>
        <w:spacing w:line="360" w:lineRule="auto"/>
        <w:ind w:firstLine="640" w:firstLineChars="200"/>
        <w:outlineLvl w:val="9"/>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我方郑重承诺：已仔细研究中国共产党长沙历史馆定制文物储藏柜采购项目的全部采购文件，对全部技术参数、</w:t>
      </w:r>
      <w:r>
        <w:rPr>
          <w:rFonts w:hint="eastAsia" w:ascii="宋体" w:hAnsi="宋体" w:cs="宋体"/>
          <w:color w:val="auto"/>
          <w:sz w:val="32"/>
          <w:szCs w:val="32"/>
          <w:highlight w:val="none"/>
          <w:lang w:eastAsia="zh-CN"/>
        </w:rPr>
        <w:t>相关</w:t>
      </w:r>
      <w:r>
        <w:rPr>
          <w:rFonts w:hint="eastAsia" w:ascii="宋体" w:hAnsi="宋体" w:eastAsia="宋体" w:cs="宋体"/>
          <w:color w:val="auto"/>
          <w:sz w:val="32"/>
          <w:szCs w:val="32"/>
          <w:highlight w:val="none"/>
        </w:rPr>
        <w:t>要求等均已充分了解；所投产品完全满足采购文件要求，无任何偏离。若中标/成交，我方将严格履约；如因我方原因导致虚假响应、偏离或违约，我方自愿承担全部法律责任及经济后果。</w:t>
      </w:r>
    </w:p>
    <w:p w14:paraId="6A249FE8">
      <w:pPr>
        <w:pageBreakBefore w:val="0"/>
        <w:overflowPunct/>
        <w:bidi w:val="0"/>
        <w:adjustRightInd w:val="0"/>
        <w:snapToGrid w:val="0"/>
        <w:spacing w:line="360" w:lineRule="auto"/>
        <w:ind w:firstLine="640" w:firstLineChars="200"/>
        <w:outlineLvl w:val="9"/>
        <w:rPr>
          <w:rFonts w:hint="eastAsia" w:ascii="宋体" w:hAnsi="宋体" w:eastAsia="宋体" w:cs="宋体"/>
          <w:color w:val="auto"/>
          <w:sz w:val="32"/>
          <w:szCs w:val="32"/>
          <w:highlight w:val="none"/>
          <w:lang w:eastAsia="zh-CN"/>
        </w:rPr>
      </w:pPr>
    </w:p>
    <w:p w14:paraId="28B1AB56">
      <w:pPr>
        <w:pageBreakBefore w:val="0"/>
        <w:widowControl w:val="0"/>
        <w:overflowPunct/>
        <w:bidi w:val="0"/>
        <w:adjustRightInd w:val="0"/>
        <w:snapToGrid w:val="0"/>
        <w:spacing w:line="360" w:lineRule="auto"/>
        <w:ind w:firstLine="640" w:firstLineChars="200"/>
        <w:jc w:val="both"/>
        <w:outlineLvl w:val="9"/>
        <w:rPr>
          <w:rFonts w:hint="eastAsia" w:ascii="宋体" w:hAnsi="宋体" w:eastAsia="宋体" w:cs="宋体"/>
          <w:color w:val="auto"/>
          <w:sz w:val="32"/>
          <w:szCs w:val="32"/>
          <w:highlight w:val="none"/>
        </w:rPr>
      </w:pPr>
      <w:r>
        <w:rPr>
          <w:rFonts w:hint="eastAsia" w:ascii="宋体" w:hAnsi="宋体" w:eastAsia="宋体" w:cs="宋体"/>
          <w:color w:val="auto"/>
          <w:kern w:val="2"/>
          <w:sz w:val="32"/>
          <w:szCs w:val="32"/>
          <w:highlight w:val="none"/>
          <w:lang w:val="en-US" w:eastAsia="zh-CN" w:bidi="ar-SA"/>
        </w:rPr>
        <w:t>供应商名称(盖</w:t>
      </w:r>
      <w:r>
        <w:rPr>
          <w:rFonts w:hint="eastAsia" w:ascii="宋体" w:hAnsi="宋体" w:cs="宋体"/>
          <w:color w:val="auto"/>
          <w:kern w:val="2"/>
          <w:sz w:val="32"/>
          <w:szCs w:val="32"/>
          <w:highlight w:val="none"/>
          <w:lang w:val="en-US" w:eastAsia="zh-CN" w:bidi="ar-SA"/>
        </w:rPr>
        <w:t>公</w:t>
      </w:r>
      <w:r>
        <w:rPr>
          <w:rFonts w:hint="eastAsia" w:ascii="宋体" w:hAnsi="宋体" w:eastAsia="宋体" w:cs="宋体"/>
          <w:color w:val="auto"/>
          <w:kern w:val="2"/>
          <w:sz w:val="32"/>
          <w:szCs w:val="32"/>
          <w:highlight w:val="none"/>
          <w:lang w:val="en-US" w:eastAsia="zh-CN" w:bidi="ar-SA"/>
        </w:rPr>
        <w:t>章)：</w:t>
      </w:r>
    </w:p>
    <w:p w14:paraId="1E79D589">
      <w:pPr>
        <w:pageBreakBefore w:val="0"/>
        <w:overflowPunct/>
        <w:bidi w:val="0"/>
        <w:adjustRightInd w:val="0"/>
        <w:snapToGrid w:val="0"/>
        <w:spacing w:line="360" w:lineRule="auto"/>
        <w:ind w:firstLine="640" w:firstLineChars="200"/>
        <w:outlineLvl w:val="9"/>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法定代表人或其委托代理人 (签字)：</w:t>
      </w:r>
    </w:p>
    <w:p w14:paraId="0AE7C71A">
      <w:pPr>
        <w:pageBreakBefore w:val="0"/>
        <w:overflowPunct/>
        <w:bidi w:val="0"/>
        <w:adjustRightInd w:val="0"/>
        <w:snapToGrid w:val="0"/>
        <w:spacing w:line="360" w:lineRule="auto"/>
        <w:ind w:firstLine="640" w:firstLineChars="200"/>
        <w:outlineLvl w:val="9"/>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联系电话：</w:t>
      </w:r>
    </w:p>
    <w:p w14:paraId="0B6BD9C2">
      <w:pPr>
        <w:pageBreakBefore w:val="0"/>
        <w:overflowPunct/>
        <w:bidi w:val="0"/>
        <w:adjustRightInd w:val="0"/>
        <w:snapToGrid w:val="0"/>
        <w:spacing w:line="360" w:lineRule="auto"/>
        <w:ind w:firstLine="640" w:firstLineChars="200"/>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日     期：</w:t>
      </w:r>
      <w:r>
        <w:rPr>
          <w:rFonts w:hint="eastAsia" w:ascii="宋体" w:hAnsi="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rPr>
        <w:t>年</w:t>
      </w:r>
      <w:r>
        <w:rPr>
          <w:rFonts w:hint="eastAsia" w:ascii="宋体" w:hAnsi="宋体" w:eastAsia="宋体" w:cs="宋体"/>
          <w:color w:val="auto"/>
          <w:sz w:val="32"/>
          <w:szCs w:val="32"/>
          <w:highlight w:val="none"/>
          <w:u w:val="single"/>
        </w:rPr>
        <w:t xml:space="preserve"> </w:t>
      </w:r>
      <w:r>
        <w:rPr>
          <w:rFonts w:hint="eastAsia" w:ascii="宋体" w:hAnsi="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月</w:t>
      </w:r>
      <w:r>
        <w:rPr>
          <w:rFonts w:hint="eastAsia" w:ascii="宋体" w:hAnsi="宋体" w:eastAsia="宋体" w:cs="宋体"/>
          <w:color w:val="auto"/>
          <w:sz w:val="32"/>
          <w:szCs w:val="32"/>
          <w:highlight w:val="none"/>
          <w:u w:val="single"/>
        </w:rPr>
        <w:t xml:space="preserve">   </w:t>
      </w:r>
      <w:r>
        <w:rPr>
          <w:rFonts w:hint="eastAsia" w:ascii="宋体" w:hAnsi="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0C187E"/>
    <w:multiLevelType w:val="multilevel"/>
    <w:tmpl w:val="550C187E"/>
    <w:lvl w:ilvl="0" w:tentative="0">
      <w:start w:val="1"/>
      <w:numFmt w:val="chineseCounting"/>
      <w:pStyle w:val="2"/>
      <w:suff w:val="nothing"/>
      <w:lvlText w:val="第%1章 "/>
      <w:lvlJc w:val="left"/>
      <w:pPr>
        <w:ind w:left="432" w:hanging="432"/>
      </w:pPr>
      <w:rPr>
        <w:rFonts w:hint="eastAsia"/>
      </w:rPr>
    </w:lvl>
    <w:lvl w:ilvl="1" w:tentative="0">
      <w:start w:val="1"/>
      <w:numFmt w:val="decimal"/>
      <w:pStyle w:val="3"/>
      <w:isLgl/>
      <w:lvlText w:val="%1.%2."/>
      <w:lvlJc w:val="left"/>
      <w:pPr>
        <w:ind w:left="575" w:hanging="575"/>
      </w:pPr>
      <w:rPr>
        <w:rFonts w:hint="eastAsia"/>
      </w:rPr>
    </w:lvl>
    <w:lvl w:ilvl="2" w:tentative="0">
      <w:start w:val="1"/>
      <w:numFmt w:val="decimal"/>
      <w:pStyle w:val="4"/>
      <w:isLgl/>
      <w:lvlText w:val="%1.%2.%3."/>
      <w:lvlJc w:val="left"/>
      <w:pPr>
        <w:ind w:left="720" w:hanging="720"/>
      </w:pPr>
      <w:rPr>
        <w:rFonts w:hint="eastAsia"/>
      </w:rPr>
    </w:lvl>
    <w:lvl w:ilvl="3" w:tentative="0">
      <w:start w:val="1"/>
      <w:numFmt w:val="decimal"/>
      <w:pStyle w:val="5"/>
      <w:isLgl/>
      <w:lvlText w:val="%1.%2.%3.%4."/>
      <w:lvlJc w:val="left"/>
      <w:pPr>
        <w:ind w:left="864" w:hanging="864"/>
      </w:pPr>
      <w:rPr>
        <w:rFonts w:hint="eastAsia"/>
      </w:rPr>
    </w:lvl>
    <w:lvl w:ilvl="4" w:tentative="0">
      <w:start w:val="1"/>
      <w:numFmt w:val="decimal"/>
      <w:pStyle w:val="7"/>
      <w:isLgl/>
      <w:lvlText w:val="%1.%2.%3.%4.%5."/>
      <w:lvlJc w:val="left"/>
      <w:pPr>
        <w:ind w:left="1008" w:hanging="1008"/>
      </w:pPr>
      <w:rPr>
        <w:rFonts w:hint="eastAsia"/>
      </w:rPr>
    </w:lvl>
    <w:lvl w:ilvl="5" w:tentative="0">
      <w:start w:val="1"/>
      <w:numFmt w:val="decimal"/>
      <w:pStyle w:val="8"/>
      <w:isLgl/>
      <w:lvlText w:val="%1.%2.%3.%4.%5.%6."/>
      <w:lvlJc w:val="left"/>
      <w:pPr>
        <w:ind w:left="1151" w:hanging="1151"/>
      </w:pPr>
      <w:rPr>
        <w:rFonts w:hint="eastAsia"/>
      </w:rPr>
    </w:lvl>
    <w:lvl w:ilvl="6" w:tentative="0">
      <w:start w:val="1"/>
      <w:numFmt w:val="decimal"/>
      <w:pStyle w:val="9"/>
      <w:isLgl/>
      <w:lvlText w:val="%1.%2.%3.%4.%5.%6.%7."/>
      <w:lvlJc w:val="left"/>
      <w:pPr>
        <w:ind w:left="1296" w:hanging="1296"/>
      </w:pPr>
      <w:rPr>
        <w:rFonts w:hint="eastAsia"/>
      </w:rPr>
    </w:lvl>
    <w:lvl w:ilvl="7" w:tentative="0">
      <w:start w:val="1"/>
      <w:numFmt w:val="decimal"/>
      <w:pStyle w:val="10"/>
      <w:isLgl/>
      <w:lvlText w:val="%1.%2.%3.%4.%5.%6.%7.%8."/>
      <w:lvlJc w:val="left"/>
      <w:pPr>
        <w:ind w:left="1440" w:hanging="1440"/>
      </w:pPr>
      <w:rPr>
        <w:rFonts w:hint="eastAsia"/>
      </w:rPr>
    </w:lvl>
    <w:lvl w:ilvl="8" w:tentative="0">
      <w:start w:val="1"/>
      <w:numFmt w:val="decimal"/>
      <w:pStyle w:val="11"/>
      <w:isLgl/>
      <w:lvlText w:val="%1.%2.%3.%4.%5.%6.%7.%8.%9."/>
      <w:lvlJc w:val="left"/>
      <w:pPr>
        <w:ind w:left="1583" w:hanging="1583"/>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7435BA"/>
    <w:rsid w:val="0CC632F9"/>
    <w:rsid w:val="15D372A6"/>
    <w:rsid w:val="1C3C2619"/>
    <w:rsid w:val="1CB65AA2"/>
    <w:rsid w:val="1D864D41"/>
    <w:rsid w:val="29943CDA"/>
    <w:rsid w:val="29982A9F"/>
    <w:rsid w:val="2FB528D8"/>
    <w:rsid w:val="32041E34"/>
    <w:rsid w:val="3EF94F1B"/>
    <w:rsid w:val="428C0EA3"/>
    <w:rsid w:val="44FF34A7"/>
    <w:rsid w:val="457C2402"/>
    <w:rsid w:val="4A314103"/>
    <w:rsid w:val="4C8A3367"/>
    <w:rsid w:val="5CCB46B2"/>
    <w:rsid w:val="717007BD"/>
    <w:rsid w:val="77524BBA"/>
    <w:rsid w:val="779C67B0"/>
    <w:rsid w:val="7C705B39"/>
    <w:rsid w:val="7C900A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
    <w:qFormat/>
    <w:uiPriority w:val="0"/>
    <w:pPr>
      <w:keepNext/>
      <w:keepLines/>
      <w:numPr>
        <w:ilvl w:val="0"/>
        <w:numId w:val="1"/>
      </w:numPr>
      <w:adjustRightInd w:val="0"/>
      <w:spacing w:beforeLines="0" w:beforeAutospacing="0" w:afterLines="0" w:afterAutospacing="0" w:line="360" w:lineRule="auto"/>
      <w:ind w:left="432" w:hanging="432" w:firstLineChars="0"/>
      <w:jc w:val="left"/>
      <w:outlineLvl w:val="0"/>
    </w:pPr>
    <w:rPr>
      <w:rFonts w:eastAsia="黑体"/>
      <w:b/>
      <w:smallCaps/>
      <w:kern w:val="44"/>
      <w:sz w:val="32"/>
      <w:szCs w:val="36"/>
    </w:rPr>
  </w:style>
  <w:style w:type="paragraph" w:styleId="3">
    <w:name w:val="heading 2"/>
    <w:basedOn w:val="1"/>
    <w:next w:val="1"/>
    <w:link w:val="17"/>
    <w:semiHidden/>
    <w:unhideWhenUsed/>
    <w:qFormat/>
    <w:uiPriority w:val="0"/>
    <w:pPr>
      <w:keepNext/>
      <w:keepLines/>
      <w:numPr>
        <w:ilvl w:val="1"/>
        <w:numId w:val="1"/>
      </w:numPr>
      <w:tabs>
        <w:tab w:val="left" w:pos="425"/>
      </w:tabs>
      <w:adjustRightInd w:val="0"/>
      <w:spacing w:beforeLines="0" w:afterLines="0" w:line="360" w:lineRule="auto"/>
      <w:ind w:left="575" w:hanging="575" w:firstLineChars="0"/>
      <w:jc w:val="left"/>
      <w:outlineLvl w:val="1"/>
    </w:pPr>
    <w:rPr>
      <w:rFonts w:eastAsia="黑体"/>
      <w:b/>
      <w:bCs/>
      <w:sz w:val="30"/>
      <w:szCs w:val="32"/>
    </w:rPr>
  </w:style>
  <w:style w:type="paragraph" w:styleId="4">
    <w:name w:val="heading 3"/>
    <w:basedOn w:val="1"/>
    <w:next w:val="1"/>
    <w:link w:val="18"/>
    <w:semiHidden/>
    <w:unhideWhenUsed/>
    <w:qFormat/>
    <w:uiPriority w:val="0"/>
    <w:pPr>
      <w:keepNext/>
      <w:keepLines/>
      <w:numPr>
        <w:ilvl w:val="2"/>
        <w:numId w:val="1"/>
      </w:numPr>
      <w:adjustRightInd w:val="0"/>
      <w:spacing w:before="0" w:beforeLines="0" w:after="0" w:afterLines="0" w:line="360" w:lineRule="auto"/>
      <w:ind w:left="0" w:firstLine="0" w:firstLineChars="0"/>
      <w:jc w:val="left"/>
      <w:outlineLvl w:val="2"/>
    </w:pPr>
    <w:rPr>
      <w:rFonts w:eastAsia="黑体"/>
      <w:b/>
      <w:bCs/>
      <w:sz w:val="28"/>
      <w:szCs w:val="28"/>
    </w:rPr>
  </w:style>
  <w:style w:type="paragraph" w:styleId="5">
    <w:name w:val="heading 4"/>
    <w:basedOn w:val="1"/>
    <w:next w:val="6"/>
    <w:link w:val="15"/>
    <w:semiHidden/>
    <w:unhideWhenUsed/>
    <w:qFormat/>
    <w:uiPriority w:val="0"/>
    <w:pPr>
      <w:keepNext/>
      <w:keepLines/>
      <w:numPr>
        <w:ilvl w:val="3"/>
        <w:numId w:val="1"/>
      </w:numPr>
      <w:tabs>
        <w:tab w:val="left" w:pos="0"/>
      </w:tabs>
      <w:spacing w:before="0" w:beforeLines="0" w:beforeAutospacing="0" w:after="0" w:afterLines="0" w:afterAutospacing="0" w:line="360" w:lineRule="auto"/>
      <w:ind w:left="864" w:hanging="864" w:firstLineChars="0"/>
      <w:jc w:val="left"/>
      <w:outlineLvl w:val="3"/>
    </w:pPr>
    <w:rPr>
      <w:rFonts w:ascii="微软雅黑" w:hAnsi="微软雅黑" w:eastAsia="黑体" w:cs="微软雅黑"/>
      <w:b/>
      <w:bCs/>
      <w:snapToGrid w:val="0"/>
      <w:kern w:val="0"/>
      <w:sz w:val="24"/>
      <w:szCs w:val="21"/>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firstLineChars="0"/>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firstLineChars="0"/>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12">
    <w:name w:val="Body Text"/>
    <w:basedOn w:val="1"/>
    <w:qFormat/>
    <w:uiPriority w:val="0"/>
    <w:pPr>
      <w:spacing w:after="120" w:afterLines="0" w:afterAutospacing="0"/>
    </w:pPr>
  </w:style>
  <w:style w:type="character" w:customStyle="1" w:styleId="15">
    <w:name w:val="标题 4 Char"/>
    <w:link w:val="5"/>
    <w:qFormat/>
    <w:uiPriority w:val="0"/>
    <w:rPr>
      <w:rFonts w:ascii="微软雅黑" w:hAnsi="微软雅黑" w:eastAsia="黑体" w:cs="微软雅黑"/>
      <w:b/>
      <w:bCs/>
      <w:snapToGrid w:val="0"/>
      <w:sz w:val="24"/>
      <w:szCs w:val="21"/>
    </w:rPr>
  </w:style>
  <w:style w:type="character" w:customStyle="1" w:styleId="16">
    <w:name w:val="标题 1 Char"/>
    <w:link w:val="2"/>
    <w:qFormat/>
    <w:uiPriority w:val="9"/>
    <w:rPr>
      <w:rFonts w:ascii="Times New Roman" w:hAnsi="Times New Roman" w:eastAsia="黑体"/>
      <w:b/>
      <w:smallCaps/>
      <w:kern w:val="44"/>
      <w:sz w:val="32"/>
      <w:szCs w:val="36"/>
    </w:rPr>
  </w:style>
  <w:style w:type="character" w:customStyle="1" w:styleId="17">
    <w:name w:val="标题 2 Char"/>
    <w:link w:val="3"/>
    <w:qFormat/>
    <w:uiPriority w:val="9"/>
    <w:rPr>
      <w:rFonts w:eastAsia="黑体"/>
      <w:b/>
      <w:bCs/>
      <w:sz w:val="30"/>
      <w:szCs w:val="32"/>
    </w:rPr>
  </w:style>
  <w:style w:type="character" w:customStyle="1" w:styleId="18">
    <w:name w:val="标题 3 Char1"/>
    <w:link w:val="4"/>
    <w:qFormat/>
    <w:uiPriority w:val="9"/>
    <w:rPr>
      <w:rFonts w:ascii="Times New Roman" w:hAnsi="Times New Roman" w:eastAsia="黑体" w:cs="Times New Roman"/>
      <w:b/>
      <w:bCs/>
      <w:sz w:val="28"/>
      <w:szCs w:val="28"/>
    </w:rPr>
  </w:style>
  <w:style w:type="paragraph" w:styleId="1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191</Words>
  <Characters>191</Characters>
  <Lines>0</Lines>
  <Paragraphs>0</Paragraphs>
  <TotalTime>0</TotalTime>
  <ScaleCrop>false</ScaleCrop>
  <LinksUpToDate>false</LinksUpToDate>
  <CharactersWithSpaces>219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魏聪</cp:lastModifiedBy>
  <dcterms:modified xsi:type="dcterms:W3CDTF">2026-09-11T07:04:57Z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01804D4852374F2CB2579DA8F64E4F0E_12</vt:lpwstr>
  </property>
  <property fmtid="{D5CDD505-2E9C-101B-9397-08002B2CF9AE}" pid="4" name="KSOTemplateDocerSaveRecord">
    <vt:lpwstr>eyJoZGlkIjoiNzdjMDM4NzUzNTIxZDk0YjAzNDNkNzdkNTlhMmQxMTYiLCJ1c2VySWQiOiI2MzQ4ODU3MzYifQ==</vt:lpwstr>
  </property>
</Properties>
</file>